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E67" w:rsidRDefault="00A55D8A">
      <w:pPr>
        <w:rPr>
          <w:rFonts w:ascii="Arial" w:hAnsi="Arial" w:cs="Arial"/>
          <w:color w:val="A6A6A6" w:themeColor="background1" w:themeShade="A6"/>
          <w:sz w:val="22"/>
          <w:szCs w:val="22"/>
          <w:u w:val="single"/>
          <w:lang w:val="en-US"/>
        </w:rPr>
      </w:pPr>
      <w:r>
        <w:rPr>
          <w:rFonts w:ascii="Arial" w:hAnsi="Arial" w:cs="Arial"/>
          <w:color w:val="A6A6A6" w:themeColor="background1" w:themeShade="A6"/>
          <w:u w:val="single"/>
          <w:lang w:val="en-GB"/>
        </w:rPr>
        <w:t>CASE STUDY</w:t>
      </w:r>
    </w:p>
    <w:p w:rsidR="000D4BA5" w:rsidRPr="000D4BA5" w:rsidRDefault="000D4BA5" w:rsidP="000D4BA5">
      <w:pPr>
        <w:jc w:val="both"/>
        <w:rPr>
          <w:rFonts w:ascii="Arial" w:hAnsi="Arial"/>
          <w:color w:val="BFBFBF" w:themeColor="background1" w:themeShade="BF"/>
          <w:sz w:val="22"/>
          <w:szCs w:val="22"/>
          <w:u w:val="single"/>
          <w:lang w:val="en-US" w:eastAsia="nl-NL"/>
        </w:rPr>
      </w:pPr>
      <w:r w:rsidRPr="000D4BA5">
        <w:rPr>
          <w:rFonts w:ascii="Arial" w:hAnsi="Arial"/>
          <w:sz w:val="22"/>
          <w:szCs w:val="22"/>
          <w:lang w:val="en-GB" w:eastAsia="nl-NL"/>
        </w:rPr>
        <w:t>EDE | NETHERLANDS</w:t>
      </w:r>
    </w:p>
    <w:p w:rsidR="000D4BA5" w:rsidRDefault="000D4BA5" w:rsidP="000D4BA5">
      <w:pPr>
        <w:jc w:val="both"/>
        <w:rPr>
          <w:rFonts w:ascii="Arial" w:hAnsi="Arial"/>
          <w:lang w:val="en-GB" w:eastAsia="nl-NL"/>
        </w:rPr>
      </w:pPr>
    </w:p>
    <w:p w:rsidR="000D4BA5" w:rsidRDefault="000D4BA5" w:rsidP="000D4BA5">
      <w:pPr>
        <w:jc w:val="both"/>
        <w:rPr>
          <w:rFonts w:ascii="Arial" w:hAnsi="Arial"/>
          <w:b/>
          <w:lang w:val="en-US" w:eastAsia="nl-NL"/>
        </w:rPr>
      </w:pPr>
      <w:r>
        <w:rPr>
          <w:rFonts w:ascii="Arial" w:hAnsi="Arial"/>
          <w:b/>
          <w:lang w:val="en-GB" w:eastAsia="nl-NL"/>
        </w:rPr>
        <w:t>The toddlers need the space full of light</w:t>
      </w:r>
    </w:p>
    <w:p w:rsidR="000D4BA5" w:rsidRDefault="000D4BA5" w:rsidP="000D4BA5">
      <w:pPr>
        <w:jc w:val="both"/>
        <w:rPr>
          <w:rFonts w:hint="eastAsia"/>
          <w:lang w:val="en-GB"/>
        </w:rPr>
      </w:pPr>
      <w:r>
        <w:rPr>
          <w:rFonts w:ascii="Arial" w:hAnsi="Arial"/>
          <w:lang w:val="en-GB" w:eastAsia="nl-NL"/>
        </w:rPr>
        <w:t xml:space="preserve">… transformation from the military barrack to the </w:t>
      </w:r>
      <w:proofErr w:type="spellStart"/>
      <w:r>
        <w:rPr>
          <w:rFonts w:ascii="Arial" w:hAnsi="Arial"/>
          <w:lang w:val="en-GB" w:eastAsia="nl-NL"/>
        </w:rPr>
        <w:t>daycare</w:t>
      </w:r>
      <w:proofErr w:type="spellEnd"/>
      <w:r>
        <w:rPr>
          <w:rFonts w:ascii="Arial" w:hAnsi="Arial"/>
          <w:lang w:val="en-GB" w:eastAsia="nl-NL"/>
        </w:rPr>
        <w:t xml:space="preserve"> centre</w:t>
      </w:r>
    </w:p>
    <w:p w:rsidR="000D4BA5" w:rsidRDefault="000D4BA5" w:rsidP="000D4BA5">
      <w:pPr>
        <w:jc w:val="both"/>
        <w:rPr>
          <w:rFonts w:ascii="Arial" w:hAnsi="Arial"/>
          <w:lang w:val="en-GB" w:eastAsia="nl-NL"/>
        </w:rPr>
      </w:pPr>
    </w:p>
    <w:p w:rsidR="000D4BA5" w:rsidRPr="000D4BA5" w:rsidRDefault="000D4BA5" w:rsidP="000D4BA5">
      <w:pPr>
        <w:jc w:val="both"/>
        <w:rPr>
          <w:rFonts w:hint="eastAsia"/>
          <w:lang w:val="en-US"/>
        </w:rPr>
      </w:pPr>
      <w:r>
        <w:rPr>
          <w:rFonts w:ascii="Arial" w:hAnsi="Arial"/>
          <w:lang w:val="en-GB" w:eastAsia="nl-NL"/>
        </w:rPr>
        <w:t xml:space="preserve">In the city of Ede in the centre of the Netherlands, a former military barrack is being transformed into all sorts of different building types. The first part is transformed into houses and a </w:t>
      </w:r>
      <w:proofErr w:type="spellStart"/>
      <w:r>
        <w:rPr>
          <w:rFonts w:ascii="Arial" w:hAnsi="Arial"/>
          <w:lang w:val="en-GB" w:eastAsia="nl-NL"/>
        </w:rPr>
        <w:t>daycare</w:t>
      </w:r>
      <w:proofErr w:type="spellEnd"/>
      <w:r>
        <w:rPr>
          <w:rFonts w:ascii="Arial" w:hAnsi="Arial"/>
          <w:lang w:val="en-GB" w:eastAsia="nl-NL"/>
        </w:rPr>
        <w:t xml:space="preserve"> centre for toddlers. Thanks to the combination of roof windows, the interior gained an abundance of natural light. </w:t>
      </w:r>
    </w:p>
    <w:p w:rsidR="000D4BA5" w:rsidRDefault="000D4BA5" w:rsidP="000D4BA5">
      <w:pPr>
        <w:jc w:val="both"/>
        <w:rPr>
          <w:rFonts w:ascii="Arial" w:hAnsi="Arial"/>
          <w:lang w:val="en-GB" w:eastAsia="nl-NL"/>
        </w:rPr>
      </w:pPr>
    </w:p>
    <w:p w:rsidR="000D4BA5" w:rsidRPr="000D4BA5" w:rsidRDefault="000D4BA5" w:rsidP="000D4BA5">
      <w:pPr>
        <w:jc w:val="both"/>
        <w:rPr>
          <w:rFonts w:hint="eastAsia"/>
          <w:lang w:val="en-US"/>
        </w:rPr>
      </w:pPr>
      <w:r>
        <w:rPr>
          <w:rFonts w:ascii="Arial" w:hAnsi="Arial"/>
          <w:lang w:val="en-GB" w:eastAsia="nl-NL"/>
        </w:rPr>
        <w:t xml:space="preserve">In the </w:t>
      </w:r>
      <w:proofErr w:type="spellStart"/>
      <w:r>
        <w:rPr>
          <w:rFonts w:ascii="Arial" w:hAnsi="Arial"/>
          <w:lang w:val="en-GB" w:eastAsia="nl-NL"/>
        </w:rPr>
        <w:t>daycare</w:t>
      </w:r>
      <w:proofErr w:type="spellEnd"/>
      <w:r>
        <w:rPr>
          <w:rFonts w:ascii="Arial" w:hAnsi="Arial"/>
          <w:lang w:val="en-GB" w:eastAsia="nl-NL"/>
        </w:rPr>
        <w:t xml:space="preserve"> centre called “</w:t>
      </w:r>
      <w:proofErr w:type="spellStart"/>
      <w:r>
        <w:rPr>
          <w:rFonts w:ascii="Arial" w:hAnsi="Arial"/>
          <w:lang w:val="en-GB" w:eastAsia="nl-NL"/>
        </w:rPr>
        <w:t>Prins</w:t>
      </w:r>
      <w:proofErr w:type="spellEnd"/>
      <w:r>
        <w:rPr>
          <w:rFonts w:ascii="Arial" w:hAnsi="Arial"/>
          <w:lang w:val="en-GB" w:eastAsia="nl-NL"/>
        </w:rPr>
        <w:t xml:space="preserve"> </w:t>
      </w:r>
      <w:proofErr w:type="spellStart"/>
      <w:r>
        <w:rPr>
          <w:rFonts w:ascii="Arial" w:hAnsi="Arial"/>
          <w:lang w:val="en-GB" w:eastAsia="nl-NL"/>
        </w:rPr>
        <w:t>Vleermuis</w:t>
      </w:r>
      <w:proofErr w:type="spellEnd"/>
      <w:r>
        <w:rPr>
          <w:rFonts w:ascii="Arial" w:hAnsi="Arial"/>
          <w:lang w:val="en-GB" w:eastAsia="nl-NL"/>
        </w:rPr>
        <w:t xml:space="preserve">”, light is an important feature. It is a significant element of the children interiors. Providing natural light can improve their well-being, increase activity and concentration during learning or prevent fatigue. The combination of white FAKRO roof windows FTU-V U3 and electric version FTU-V Z-Wave have been installed in the building, which are very comfortable in operation. When ventilation is needed it is easily accessible using the FAKRO remote controls, controlling all windows at the simple click of a button. </w:t>
      </w:r>
    </w:p>
    <w:p w:rsidR="000D4BA5" w:rsidRDefault="000D4BA5" w:rsidP="000D4BA5">
      <w:pPr>
        <w:jc w:val="both"/>
        <w:rPr>
          <w:rFonts w:ascii="Arial" w:hAnsi="Arial"/>
          <w:lang w:val="en-GB" w:eastAsia="nl-NL"/>
        </w:rPr>
      </w:pPr>
    </w:p>
    <w:p w:rsidR="000D4BA5" w:rsidRPr="000D4BA5" w:rsidRDefault="000D4BA5" w:rsidP="000D4BA5">
      <w:pPr>
        <w:jc w:val="both"/>
        <w:rPr>
          <w:rFonts w:hint="eastAsia"/>
          <w:lang w:val="en-US"/>
        </w:rPr>
      </w:pPr>
      <w:r>
        <w:rPr>
          <w:rFonts w:ascii="Arial" w:hAnsi="Arial"/>
          <w:lang w:val="en-GB" w:eastAsia="nl-NL"/>
        </w:rPr>
        <w:t xml:space="preserve">FAKRO windows were all placed in the combination in different rooms to create optimal light inside. To prevent rooms from overheating, AMZ Solar external awning blinds were installed which automatically open and close in occurrence of sun light. </w:t>
      </w:r>
    </w:p>
    <w:p w:rsidR="000D4BA5" w:rsidRDefault="000D4BA5" w:rsidP="000D4BA5">
      <w:pPr>
        <w:jc w:val="both"/>
        <w:rPr>
          <w:rFonts w:ascii="Arial" w:hAnsi="Arial"/>
          <w:lang w:val="en-GB" w:eastAsia="nl-NL"/>
        </w:rPr>
      </w:pPr>
    </w:p>
    <w:p w:rsidR="000D4BA5" w:rsidRPr="000D4BA5" w:rsidRDefault="000D4BA5" w:rsidP="000D4BA5">
      <w:pPr>
        <w:jc w:val="both"/>
        <w:rPr>
          <w:rFonts w:hint="eastAsia"/>
          <w:lang w:val="en-US"/>
        </w:rPr>
      </w:pPr>
      <w:r>
        <w:rPr>
          <w:rFonts w:ascii="Arial" w:hAnsi="Arial"/>
          <w:lang w:val="en-GB" w:eastAsia="nl-NL"/>
        </w:rPr>
        <w:t xml:space="preserve">The building on the outside still looks nearly the same as it was when being used as a barrack. It is only updated with new materials and insulation that meet the requirements of today’s buildings. The project is a very large for FAKRO, since a lot of windows are and still will be placed in the building(s). </w:t>
      </w:r>
    </w:p>
    <w:p w:rsidR="000D4BA5" w:rsidRDefault="000D4BA5" w:rsidP="000D4BA5">
      <w:pPr>
        <w:rPr>
          <w:rFonts w:ascii="Arial" w:hAnsi="Arial"/>
          <w:lang w:val="en-GB" w:eastAsia="nl-NL"/>
        </w:rPr>
      </w:pPr>
    </w:p>
    <w:p w:rsidR="000D4BA5" w:rsidRDefault="000D4BA5" w:rsidP="000D4BA5">
      <w:pPr>
        <w:rPr>
          <w:rFonts w:ascii="Arial" w:hAnsi="Arial"/>
          <w:lang w:val="en-GB"/>
        </w:rPr>
      </w:pPr>
    </w:p>
    <w:tbl>
      <w:tblPr>
        <w:tblStyle w:val="Tabela-Siatka"/>
        <w:tblW w:w="7932" w:type="dxa"/>
        <w:tblLook w:val="04A0" w:firstRow="1" w:lastRow="0" w:firstColumn="1" w:lastColumn="0" w:noHBand="0" w:noVBand="1"/>
      </w:tblPr>
      <w:tblGrid>
        <w:gridCol w:w="2830"/>
        <w:gridCol w:w="5102"/>
      </w:tblGrid>
      <w:tr w:rsidR="000D4BA5" w:rsidTr="00CE2400">
        <w:tc>
          <w:tcPr>
            <w:tcW w:w="2830" w:type="dxa"/>
            <w:shd w:val="clear" w:color="auto" w:fill="auto"/>
          </w:tcPr>
          <w:p w:rsidR="000D4BA5" w:rsidRDefault="000D4BA5" w:rsidP="00CE2400">
            <w:pPr>
              <w:rPr>
                <w:rFonts w:ascii="Arial" w:hAnsi="Arial"/>
                <w:b/>
                <w:lang w:val="en-US"/>
              </w:rPr>
            </w:pPr>
            <w:r>
              <w:rPr>
                <w:rFonts w:ascii="Arial" w:hAnsi="Arial"/>
                <w:b/>
                <w:lang w:val="en-GB"/>
              </w:rPr>
              <w:t>INFORMATION</w:t>
            </w:r>
          </w:p>
        </w:tc>
        <w:tc>
          <w:tcPr>
            <w:tcW w:w="5101" w:type="dxa"/>
            <w:shd w:val="clear" w:color="auto" w:fill="auto"/>
          </w:tcPr>
          <w:p w:rsidR="000D4BA5" w:rsidRDefault="000D4BA5" w:rsidP="00CE2400">
            <w:pPr>
              <w:rPr>
                <w:rFonts w:ascii="Arial" w:hAnsi="Arial"/>
                <w:lang w:val="cs-CZ"/>
              </w:rPr>
            </w:pPr>
          </w:p>
        </w:tc>
      </w:tr>
      <w:tr w:rsidR="000D4BA5" w:rsidTr="00CE2400">
        <w:tc>
          <w:tcPr>
            <w:tcW w:w="2830" w:type="dxa"/>
            <w:shd w:val="clear" w:color="auto" w:fill="auto"/>
          </w:tcPr>
          <w:p w:rsidR="000D4BA5" w:rsidRDefault="000D4BA5" w:rsidP="00CE2400">
            <w:pPr>
              <w:rPr>
                <w:rFonts w:ascii="Arial" w:hAnsi="Arial"/>
                <w:b/>
                <w:sz w:val="22"/>
                <w:szCs w:val="22"/>
                <w:lang w:val="en-US"/>
              </w:rPr>
            </w:pPr>
            <w:r>
              <w:rPr>
                <w:rFonts w:ascii="Arial" w:hAnsi="Arial"/>
                <w:b/>
                <w:sz w:val="22"/>
                <w:szCs w:val="22"/>
                <w:lang w:val="en-GB"/>
              </w:rPr>
              <w:t>Building name:</w:t>
            </w:r>
          </w:p>
        </w:tc>
        <w:tc>
          <w:tcPr>
            <w:tcW w:w="5101" w:type="dxa"/>
            <w:shd w:val="clear" w:color="auto" w:fill="auto"/>
          </w:tcPr>
          <w:p w:rsidR="000D4BA5" w:rsidRDefault="000D4BA5" w:rsidP="00CE2400">
            <w:pPr>
              <w:rPr>
                <w:rFonts w:ascii="Arial" w:hAnsi="Arial"/>
                <w:sz w:val="22"/>
                <w:szCs w:val="22"/>
                <w:lang w:val="en-US"/>
              </w:rPr>
            </w:pPr>
            <w:proofErr w:type="spellStart"/>
            <w:r>
              <w:rPr>
                <w:rFonts w:ascii="Arial" w:hAnsi="Arial"/>
                <w:sz w:val="22"/>
                <w:szCs w:val="22"/>
                <w:lang w:val="en-GB"/>
              </w:rPr>
              <w:t>Daycare</w:t>
            </w:r>
            <w:proofErr w:type="spellEnd"/>
            <w:r>
              <w:rPr>
                <w:rFonts w:ascii="Arial" w:hAnsi="Arial"/>
                <w:sz w:val="22"/>
                <w:szCs w:val="22"/>
                <w:lang w:val="en-GB"/>
              </w:rPr>
              <w:t xml:space="preserve"> “</w:t>
            </w:r>
            <w:proofErr w:type="spellStart"/>
            <w:r>
              <w:rPr>
                <w:rFonts w:ascii="Arial" w:hAnsi="Arial"/>
                <w:sz w:val="22"/>
                <w:szCs w:val="22"/>
                <w:lang w:val="en-GB"/>
              </w:rPr>
              <w:t>Prins</w:t>
            </w:r>
            <w:proofErr w:type="spellEnd"/>
            <w:r>
              <w:rPr>
                <w:rFonts w:ascii="Arial" w:hAnsi="Arial"/>
                <w:sz w:val="22"/>
                <w:szCs w:val="22"/>
                <w:lang w:val="en-GB"/>
              </w:rPr>
              <w:t xml:space="preserve"> </w:t>
            </w:r>
            <w:proofErr w:type="spellStart"/>
            <w:r>
              <w:rPr>
                <w:rFonts w:ascii="Arial" w:hAnsi="Arial"/>
                <w:sz w:val="22"/>
                <w:szCs w:val="22"/>
                <w:lang w:val="en-GB"/>
              </w:rPr>
              <w:t>Vleermuis</w:t>
            </w:r>
            <w:proofErr w:type="spellEnd"/>
            <w:r>
              <w:rPr>
                <w:rFonts w:ascii="Arial" w:hAnsi="Arial"/>
                <w:sz w:val="22"/>
                <w:szCs w:val="22"/>
                <w:lang w:val="en-GB"/>
              </w:rPr>
              <w:t>”</w:t>
            </w:r>
          </w:p>
        </w:tc>
      </w:tr>
      <w:tr w:rsidR="000D4BA5" w:rsidTr="00CE2400">
        <w:tc>
          <w:tcPr>
            <w:tcW w:w="2830" w:type="dxa"/>
            <w:shd w:val="clear" w:color="auto" w:fill="auto"/>
          </w:tcPr>
          <w:p w:rsidR="000D4BA5" w:rsidRDefault="000D4BA5" w:rsidP="00CE2400">
            <w:pPr>
              <w:rPr>
                <w:rFonts w:ascii="Arial" w:hAnsi="Arial"/>
                <w:b/>
                <w:sz w:val="22"/>
                <w:szCs w:val="22"/>
                <w:lang w:val="en-US"/>
              </w:rPr>
            </w:pPr>
            <w:r>
              <w:rPr>
                <w:rFonts w:ascii="Arial" w:hAnsi="Arial"/>
                <w:b/>
                <w:sz w:val="22"/>
                <w:szCs w:val="22"/>
                <w:lang w:val="en-GB"/>
              </w:rPr>
              <w:t>Place:</w:t>
            </w:r>
          </w:p>
        </w:tc>
        <w:tc>
          <w:tcPr>
            <w:tcW w:w="5101" w:type="dxa"/>
            <w:shd w:val="clear" w:color="auto" w:fill="auto"/>
          </w:tcPr>
          <w:p w:rsidR="000D4BA5" w:rsidRDefault="000D4BA5" w:rsidP="00CE2400">
            <w:pPr>
              <w:tabs>
                <w:tab w:val="left" w:pos="945"/>
              </w:tabs>
              <w:rPr>
                <w:rFonts w:ascii="Arial" w:hAnsi="Arial"/>
                <w:sz w:val="22"/>
                <w:szCs w:val="22"/>
                <w:lang w:val="en-US"/>
              </w:rPr>
            </w:pPr>
            <w:r>
              <w:rPr>
                <w:rFonts w:ascii="Arial" w:hAnsi="Arial"/>
                <w:sz w:val="22"/>
                <w:szCs w:val="22"/>
                <w:lang w:val="en-GB"/>
              </w:rPr>
              <w:t>Ede</w:t>
            </w:r>
          </w:p>
        </w:tc>
      </w:tr>
      <w:tr w:rsidR="000D4BA5" w:rsidTr="00CE2400">
        <w:tc>
          <w:tcPr>
            <w:tcW w:w="2830" w:type="dxa"/>
            <w:shd w:val="clear" w:color="auto" w:fill="auto"/>
          </w:tcPr>
          <w:p w:rsidR="000D4BA5" w:rsidRDefault="000D4BA5" w:rsidP="00CE2400">
            <w:pPr>
              <w:rPr>
                <w:rFonts w:ascii="Arial" w:hAnsi="Arial"/>
                <w:b/>
                <w:sz w:val="22"/>
                <w:szCs w:val="22"/>
                <w:lang w:val="en-US"/>
              </w:rPr>
            </w:pPr>
            <w:r>
              <w:rPr>
                <w:rFonts w:ascii="Arial" w:hAnsi="Arial"/>
                <w:b/>
                <w:sz w:val="22"/>
                <w:szCs w:val="22"/>
                <w:lang w:val="en-GB"/>
              </w:rPr>
              <w:t>Architect:</w:t>
            </w:r>
          </w:p>
        </w:tc>
        <w:tc>
          <w:tcPr>
            <w:tcW w:w="5101" w:type="dxa"/>
            <w:shd w:val="clear" w:color="auto" w:fill="auto"/>
          </w:tcPr>
          <w:p w:rsidR="000D4BA5" w:rsidRDefault="000D4BA5" w:rsidP="00CE2400">
            <w:pPr>
              <w:rPr>
                <w:rFonts w:ascii="Arial" w:hAnsi="Arial"/>
                <w:sz w:val="22"/>
                <w:szCs w:val="22"/>
                <w:lang w:val="en-US"/>
              </w:rPr>
            </w:pPr>
            <w:r>
              <w:rPr>
                <w:rFonts w:ascii="Arial" w:hAnsi="Arial"/>
                <w:sz w:val="22"/>
                <w:szCs w:val="22"/>
                <w:lang w:val="en-GB"/>
              </w:rPr>
              <w:t>Casa23</w:t>
            </w:r>
          </w:p>
        </w:tc>
      </w:tr>
      <w:tr w:rsidR="000D4BA5" w:rsidTr="00CE2400">
        <w:tc>
          <w:tcPr>
            <w:tcW w:w="2830" w:type="dxa"/>
            <w:shd w:val="clear" w:color="auto" w:fill="auto"/>
          </w:tcPr>
          <w:p w:rsidR="000D4BA5" w:rsidRDefault="000D4BA5" w:rsidP="00CE2400">
            <w:pPr>
              <w:rPr>
                <w:rFonts w:ascii="Arial" w:hAnsi="Arial"/>
                <w:b/>
                <w:sz w:val="22"/>
                <w:szCs w:val="22"/>
                <w:lang w:val="en-US"/>
              </w:rPr>
            </w:pPr>
            <w:r>
              <w:rPr>
                <w:rFonts w:ascii="Arial" w:hAnsi="Arial"/>
                <w:b/>
                <w:sz w:val="22"/>
                <w:szCs w:val="22"/>
                <w:lang w:val="en-GB"/>
              </w:rPr>
              <w:t>Building contractor:</w:t>
            </w:r>
          </w:p>
        </w:tc>
        <w:tc>
          <w:tcPr>
            <w:tcW w:w="5101" w:type="dxa"/>
            <w:shd w:val="clear" w:color="auto" w:fill="auto"/>
          </w:tcPr>
          <w:p w:rsidR="000D4BA5" w:rsidRDefault="000D4BA5" w:rsidP="00CE2400">
            <w:pPr>
              <w:rPr>
                <w:rFonts w:ascii="Arial" w:hAnsi="Arial"/>
                <w:sz w:val="22"/>
                <w:szCs w:val="22"/>
              </w:rPr>
            </w:pPr>
            <w:r>
              <w:rPr>
                <w:rFonts w:ascii="Arial" w:hAnsi="Arial"/>
                <w:sz w:val="22"/>
                <w:szCs w:val="22"/>
                <w:lang w:val="en-GB"/>
              </w:rPr>
              <w:t xml:space="preserve">Construction company van </w:t>
            </w:r>
            <w:proofErr w:type="spellStart"/>
            <w:r>
              <w:rPr>
                <w:rFonts w:ascii="Arial" w:hAnsi="Arial"/>
                <w:sz w:val="22"/>
                <w:szCs w:val="22"/>
                <w:lang w:val="en-GB"/>
              </w:rPr>
              <w:t>Middendorp</w:t>
            </w:r>
            <w:proofErr w:type="spellEnd"/>
          </w:p>
        </w:tc>
      </w:tr>
      <w:tr w:rsidR="000D4BA5" w:rsidRPr="000D4BA5" w:rsidTr="00CE2400">
        <w:tc>
          <w:tcPr>
            <w:tcW w:w="2830" w:type="dxa"/>
            <w:shd w:val="clear" w:color="auto" w:fill="auto"/>
            <w:vAlign w:val="center"/>
          </w:tcPr>
          <w:p w:rsidR="000D4BA5" w:rsidRDefault="000D4BA5" w:rsidP="00CE2400">
            <w:pPr>
              <w:rPr>
                <w:rFonts w:ascii="Arial" w:hAnsi="Arial"/>
                <w:b/>
                <w:sz w:val="22"/>
                <w:szCs w:val="22"/>
                <w:lang w:val="en-US"/>
              </w:rPr>
            </w:pPr>
            <w:r>
              <w:rPr>
                <w:rFonts w:ascii="Arial" w:hAnsi="Arial"/>
                <w:b/>
                <w:sz w:val="22"/>
                <w:szCs w:val="22"/>
                <w:lang w:val="en-GB"/>
              </w:rPr>
              <w:t>Used FAKRO products:</w:t>
            </w:r>
          </w:p>
        </w:tc>
        <w:tc>
          <w:tcPr>
            <w:tcW w:w="5101" w:type="dxa"/>
            <w:shd w:val="clear" w:color="auto" w:fill="auto"/>
          </w:tcPr>
          <w:p w:rsidR="000D4BA5" w:rsidRPr="000D4BA5" w:rsidRDefault="000D4BA5" w:rsidP="00CE2400">
            <w:pPr>
              <w:tabs>
                <w:tab w:val="left" w:pos="1275"/>
              </w:tabs>
              <w:rPr>
                <w:rFonts w:ascii="Arial" w:hAnsi="Arial"/>
                <w:sz w:val="22"/>
                <w:szCs w:val="22"/>
                <w:lang w:val="pl-PL"/>
              </w:rPr>
            </w:pPr>
            <w:bookmarkStart w:id="0" w:name="_GoBack"/>
            <w:bookmarkEnd w:id="0"/>
            <w:proofErr w:type="spellStart"/>
            <w:r w:rsidRPr="000D4BA5">
              <w:rPr>
                <w:rFonts w:ascii="Arial" w:hAnsi="Arial"/>
                <w:sz w:val="22"/>
                <w:szCs w:val="22"/>
                <w:lang w:val="pl-PL"/>
              </w:rPr>
              <w:t>Roof</w:t>
            </w:r>
            <w:proofErr w:type="spellEnd"/>
            <w:r w:rsidRPr="000D4BA5">
              <w:rPr>
                <w:rFonts w:ascii="Arial" w:hAnsi="Arial"/>
                <w:sz w:val="22"/>
                <w:szCs w:val="22"/>
                <w:lang w:val="pl-PL"/>
              </w:rPr>
              <w:t xml:space="preserve"> </w:t>
            </w:r>
            <w:proofErr w:type="spellStart"/>
            <w:r w:rsidRPr="000D4BA5">
              <w:rPr>
                <w:rFonts w:ascii="Arial" w:hAnsi="Arial"/>
                <w:sz w:val="22"/>
                <w:szCs w:val="22"/>
                <w:lang w:val="pl-PL"/>
              </w:rPr>
              <w:t>windows</w:t>
            </w:r>
            <w:proofErr w:type="spellEnd"/>
            <w:r w:rsidRPr="000D4BA5">
              <w:rPr>
                <w:rFonts w:ascii="Arial" w:hAnsi="Arial"/>
                <w:sz w:val="22"/>
                <w:szCs w:val="22"/>
                <w:lang w:val="pl-PL"/>
              </w:rPr>
              <w:t>: FTU-V U3 Z-</w:t>
            </w:r>
            <w:proofErr w:type="spellStart"/>
            <w:r w:rsidRPr="000D4BA5">
              <w:rPr>
                <w:rFonts w:ascii="Arial" w:hAnsi="Arial"/>
                <w:sz w:val="22"/>
                <w:szCs w:val="22"/>
                <w:lang w:val="pl-PL"/>
              </w:rPr>
              <w:t>Wave</w:t>
            </w:r>
            <w:proofErr w:type="spellEnd"/>
            <w:r w:rsidRPr="000D4BA5">
              <w:rPr>
                <w:rFonts w:ascii="Arial" w:hAnsi="Arial"/>
                <w:sz w:val="22"/>
                <w:szCs w:val="22"/>
                <w:lang w:val="pl-PL"/>
              </w:rPr>
              <w:t>, FTU-V U3</w:t>
            </w:r>
          </w:p>
          <w:p w:rsidR="000D4BA5" w:rsidRDefault="000D4BA5" w:rsidP="00CE2400">
            <w:pPr>
              <w:tabs>
                <w:tab w:val="left" w:pos="1275"/>
              </w:tabs>
              <w:rPr>
                <w:rFonts w:ascii="Arial" w:hAnsi="Arial"/>
                <w:sz w:val="22"/>
                <w:szCs w:val="22"/>
                <w:lang w:val="en-US"/>
              </w:rPr>
            </w:pPr>
            <w:r>
              <w:rPr>
                <w:rFonts w:ascii="Arial" w:hAnsi="Arial"/>
                <w:sz w:val="22"/>
                <w:szCs w:val="22"/>
                <w:lang w:val="en-GB"/>
              </w:rPr>
              <w:t xml:space="preserve">Flashing: EHJ-P </w:t>
            </w:r>
          </w:p>
          <w:p w:rsidR="000D4BA5" w:rsidRDefault="000D4BA5" w:rsidP="00CE2400">
            <w:pPr>
              <w:tabs>
                <w:tab w:val="left" w:pos="1275"/>
              </w:tabs>
              <w:rPr>
                <w:rFonts w:ascii="Arial" w:hAnsi="Arial"/>
                <w:sz w:val="22"/>
                <w:szCs w:val="22"/>
                <w:lang w:val="en-US"/>
              </w:rPr>
            </w:pPr>
            <w:r>
              <w:rPr>
                <w:rFonts w:ascii="Arial" w:hAnsi="Arial"/>
                <w:sz w:val="22"/>
                <w:szCs w:val="22"/>
                <w:lang w:val="en-GB"/>
              </w:rPr>
              <w:t>External awning blinds: AMZ Solar</w:t>
            </w:r>
          </w:p>
        </w:tc>
      </w:tr>
    </w:tbl>
    <w:p w:rsidR="00342E67" w:rsidRPr="000D4BA5" w:rsidRDefault="00342E67" w:rsidP="000D4BA5">
      <w:pPr>
        <w:rPr>
          <w:lang w:val="en-US"/>
        </w:rPr>
      </w:pPr>
    </w:p>
    <w:sectPr w:rsidR="00342E67" w:rsidRPr="000D4BA5">
      <w:headerReference w:type="default" r:id="rId6"/>
      <w:footerReference w:type="default" r:id="rId7"/>
      <w:pgSz w:w="11906" w:h="16838"/>
      <w:pgMar w:top="2835" w:right="1979" w:bottom="1985" w:left="1985" w:header="709" w:footer="39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528" w:rsidRDefault="00A36528">
      <w:r>
        <w:separator/>
      </w:r>
    </w:p>
  </w:endnote>
  <w:endnote w:type="continuationSeparator" w:id="0">
    <w:p w:rsidR="00A36528" w:rsidRDefault="00A3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roman"/>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E67" w:rsidRDefault="00A55D8A">
    <w:pPr>
      <w:pStyle w:val="Stopka"/>
      <w:tabs>
        <w:tab w:val="center" w:pos="3686"/>
        <w:tab w:val="center" w:pos="7230"/>
      </w:tabs>
    </w:pPr>
    <w:r>
      <w:rPr>
        <w:rFonts w:ascii="Helvetica" w:hAnsi="Helvetica" w:cs="Helvetica"/>
        <w:sz w:val="16"/>
        <w:szCs w:val="16"/>
        <w:lang w:val="de-DE"/>
      </w:rPr>
      <w:tab/>
      <w:t xml:space="preserve">Page  </w:t>
    </w:r>
    <w:r>
      <w:rPr>
        <w:rFonts w:cs="Helvetica"/>
        <w:sz w:val="16"/>
        <w:szCs w:val="16"/>
      </w:rPr>
      <w:fldChar w:fldCharType="begin"/>
    </w:r>
    <w:r>
      <w:rPr>
        <w:rFonts w:cs="Helvetica"/>
        <w:sz w:val="16"/>
        <w:szCs w:val="16"/>
      </w:rPr>
      <w:instrText>PAGE</w:instrText>
    </w:r>
    <w:r>
      <w:rPr>
        <w:rFonts w:cs="Helvetica"/>
        <w:sz w:val="16"/>
        <w:szCs w:val="16"/>
      </w:rPr>
      <w:fldChar w:fldCharType="separate"/>
    </w:r>
    <w:r>
      <w:rPr>
        <w:rFonts w:cs="Helvetica"/>
        <w:sz w:val="16"/>
        <w:szCs w:val="16"/>
      </w:rPr>
      <w:t>2</w:t>
    </w:r>
    <w:r>
      <w:rPr>
        <w:rFonts w:cs="Helvetica"/>
        <w:sz w:val="16"/>
        <w:szCs w:val="16"/>
      </w:rPr>
      <w:fldChar w:fldCharType="end"/>
    </w:r>
    <w:r>
      <w:rPr>
        <w:rFonts w:ascii="Helvetica" w:hAnsi="Helvetica" w:cs="Helvetica"/>
        <w:sz w:val="16"/>
        <w:szCs w:val="16"/>
        <w:lang w:val="de-DE"/>
      </w:rPr>
      <w:tab/>
    </w:r>
    <w:r>
      <w:rPr>
        <w:rFonts w:cs="Helvetica"/>
        <w:sz w:val="16"/>
        <w:szCs w:val="16"/>
      </w:rPr>
      <w:fldChar w:fldCharType="begin"/>
    </w:r>
    <w:r>
      <w:rPr>
        <w:rFonts w:cs="Helvetica"/>
        <w:sz w:val="16"/>
        <w:szCs w:val="16"/>
      </w:rPr>
      <w:instrText>DATE \@"dd\.MM\.yyyy"</w:instrText>
    </w:r>
    <w:r>
      <w:rPr>
        <w:rFonts w:cs="Helvetica"/>
        <w:sz w:val="16"/>
        <w:szCs w:val="16"/>
      </w:rPr>
      <w:fldChar w:fldCharType="separate"/>
    </w:r>
    <w:r w:rsidR="000D4BA5">
      <w:rPr>
        <w:rFonts w:cs="Helvetica"/>
        <w:noProof/>
        <w:sz w:val="16"/>
        <w:szCs w:val="16"/>
      </w:rPr>
      <w:t>09.04.2019</w:t>
    </w:r>
    <w:r>
      <w:rPr>
        <w:rFonts w:cs="Helvetic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528" w:rsidRDefault="00A36528">
      <w:r>
        <w:separator/>
      </w:r>
    </w:p>
  </w:footnote>
  <w:footnote w:type="continuationSeparator" w:id="0">
    <w:p w:rsidR="00A36528" w:rsidRDefault="00A36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E67" w:rsidRDefault="00342E67">
    <w:pPr>
      <w:pStyle w:val="Nagwek"/>
      <w:ind w:left="-1985"/>
    </w:pPr>
  </w:p>
  <w:p w:rsidR="00342E67" w:rsidRDefault="00A55D8A">
    <w:pPr>
      <w:pStyle w:val="Nagwek"/>
      <w:ind w:left="-1985"/>
      <w:jc w:val="right"/>
    </w:pPr>
    <w:r>
      <w:rPr>
        <w:noProof/>
      </w:rPr>
      <w:drawing>
        <wp:inline distT="0" distB="0" distL="0" distR="0">
          <wp:extent cx="1866900" cy="438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
                  <a:srcRect l="-9" t="-42" r="-9" b="-42"/>
                  <a:stretch>
                    <a:fillRect/>
                  </a:stretch>
                </pic:blipFill>
                <pic:spPr bwMode="auto">
                  <a:xfrm>
                    <a:off x="0" y="0"/>
                    <a:ext cx="1866900" cy="4381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67"/>
    <w:rsid w:val="000D4BA5"/>
    <w:rsid w:val="002542B1"/>
    <w:rsid w:val="00342E67"/>
    <w:rsid w:val="00A36528"/>
    <w:rsid w:val="00A55D8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4646C9-6BA8-43C8-99D4-E6A786A1A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C70"/>
    <w:pPr>
      <w:suppressAutoHyphens/>
      <w:textAlignment w:val="baseline"/>
    </w:pPr>
    <w:rPr>
      <w:rFonts w:ascii="Times New Roman" w:eastAsia="Times New Roman" w:hAnsi="Times New Roman" w:cs="Times New Roman"/>
      <w:kern w:val="2"/>
      <w:sz w:val="24"/>
      <w:szCs w:val="24"/>
      <w:lang w:val="de-D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B04C70"/>
    <w:rPr>
      <w:rFonts w:ascii="Times New Roman" w:eastAsia="Times New Roman" w:hAnsi="Times New Roman" w:cs="Times New Roman"/>
      <w:kern w:val="2"/>
      <w:sz w:val="24"/>
      <w:szCs w:val="24"/>
      <w:lang w:val="x-none" w:eastAsia="zh-CN"/>
    </w:rPr>
  </w:style>
  <w:style w:type="character" w:customStyle="1" w:styleId="StopkaZnak">
    <w:name w:val="Stopka Znak"/>
    <w:basedOn w:val="Domylnaczcionkaakapitu"/>
    <w:link w:val="Stopka"/>
    <w:qFormat/>
    <w:rsid w:val="00B04C70"/>
    <w:rPr>
      <w:rFonts w:ascii="Times New Roman" w:eastAsia="Times New Roman" w:hAnsi="Times New Roman" w:cs="Times New Roman"/>
      <w:kern w:val="2"/>
      <w:sz w:val="24"/>
      <w:szCs w:val="24"/>
      <w:lang w:val="x-none" w:eastAsia="zh-CN"/>
    </w:rPr>
  </w:style>
  <w:style w:type="character" w:customStyle="1" w:styleId="TekstdymkaZnak">
    <w:name w:val="Tekst dymka Znak"/>
    <w:basedOn w:val="Domylnaczcionkaakapitu"/>
    <w:link w:val="Tekstdymka"/>
    <w:uiPriority w:val="99"/>
    <w:semiHidden/>
    <w:qFormat/>
    <w:rsid w:val="00B04C70"/>
    <w:rPr>
      <w:rFonts w:ascii="Tahoma" w:eastAsia="Times New Roman" w:hAnsi="Tahoma" w:cs="Tahoma"/>
      <w:kern w:val="2"/>
      <w:sz w:val="16"/>
      <w:szCs w:val="16"/>
      <w:lang w:val="de-DE" w:eastAsia="zh-CN"/>
    </w:rPr>
  </w:style>
  <w:style w:type="character" w:customStyle="1" w:styleId="czeinternetowe">
    <w:name w:val="Łącze internetowe"/>
    <w:basedOn w:val="Domylnaczcionkaakapitu"/>
    <w:uiPriority w:val="99"/>
    <w:unhideWhenUsed/>
    <w:rsid w:val="00634F41"/>
    <w:rPr>
      <w:color w:val="0000FF" w:themeColor="hyperlink"/>
      <w:u w:val="single"/>
    </w:rPr>
  </w:style>
  <w:style w:type="character" w:styleId="Nierozpoznanawzmianka">
    <w:name w:val="Unresolved Mention"/>
    <w:basedOn w:val="Domylnaczcionkaakapitu"/>
    <w:uiPriority w:val="99"/>
    <w:semiHidden/>
    <w:unhideWhenUsed/>
    <w:qFormat/>
    <w:rsid w:val="00634F41"/>
    <w:rPr>
      <w:color w:val="605E5C"/>
      <w:shd w:val="clear" w:color="auto" w:fill="E1DFDD"/>
    </w:rPr>
  </w:style>
  <w:style w:type="character" w:styleId="UyteHipercze">
    <w:name w:val="FollowedHyperlink"/>
    <w:basedOn w:val="Domylnaczcionkaakapitu"/>
    <w:uiPriority w:val="99"/>
    <w:semiHidden/>
    <w:unhideWhenUsed/>
    <w:qFormat/>
    <w:rsid w:val="009303B4"/>
    <w:rPr>
      <w:color w:val="800080" w:themeColor="followedHyperlink"/>
      <w:u w:val="single"/>
    </w:rPr>
  </w:style>
  <w:style w:type="character" w:customStyle="1" w:styleId="ListLabel1">
    <w:name w:val="ListLabel 1"/>
    <w:qFormat/>
    <w:rPr>
      <w:rFonts w:ascii="Arial" w:hAnsi="Arial" w:cs="Arial"/>
      <w:sz w:val="20"/>
      <w:szCs w:val="20"/>
      <w:lang w:val="en-US"/>
    </w:rPr>
  </w:style>
  <w:style w:type="character" w:customStyle="1" w:styleId="ListLabel2">
    <w:name w:val="ListLabel 2"/>
    <w:qFormat/>
    <w:rPr>
      <w:rFonts w:ascii="Arial" w:hAnsi="Arial"/>
      <w:sz w:val="20"/>
      <w:szCs w:val="20"/>
      <w:lang w:val="en-US"/>
    </w:rPr>
  </w:style>
  <w:style w:type="character" w:customStyle="1" w:styleId="ListLabel3">
    <w:name w:val="ListLabel 3"/>
    <w:qFormat/>
    <w:rPr>
      <w:rFonts w:ascii="Arial" w:hAnsi="Arial"/>
      <w:sz w:val="20"/>
      <w:szCs w:val="20"/>
    </w:rPr>
  </w:style>
  <w:style w:type="paragraph" w:styleId="Nagwek">
    <w:name w:val="header"/>
    <w:basedOn w:val="Normalny"/>
    <w:next w:val="Tekstpodstawowy"/>
    <w:link w:val="NagwekZnak"/>
    <w:rsid w:val="00B04C70"/>
    <w:pPr>
      <w:tabs>
        <w:tab w:val="center" w:pos="4536"/>
        <w:tab w:val="right" w:pos="9072"/>
      </w:tabs>
    </w:pPr>
    <w:rPr>
      <w:lang w:val="x-none"/>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B04C70"/>
    <w:pPr>
      <w:tabs>
        <w:tab w:val="center" w:pos="4536"/>
        <w:tab w:val="right" w:pos="9072"/>
      </w:tabs>
    </w:pPr>
    <w:rPr>
      <w:lang w:val="x-none"/>
    </w:rPr>
  </w:style>
  <w:style w:type="paragraph" w:styleId="Tekstdymka">
    <w:name w:val="Balloon Text"/>
    <w:basedOn w:val="Normalny"/>
    <w:link w:val="TekstdymkaZnak"/>
    <w:uiPriority w:val="99"/>
    <w:semiHidden/>
    <w:unhideWhenUsed/>
    <w:qFormat/>
    <w:rsid w:val="00B04C70"/>
    <w:rPr>
      <w:rFonts w:ascii="Tahoma" w:hAnsi="Tahoma" w:cs="Tahoma"/>
      <w:sz w:val="16"/>
      <w:szCs w:val="16"/>
    </w:rPr>
  </w:style>
  <w:style w:type="paragraph" w:customStyle="1" w:styleId="western">
    <w:name w:val="western"/>
    <w:basedOn w:val="Normalny"/>
    <w:qFormat/>
    <w:rsid w:val="00067E0E"/>
    <w:pPr>
      <w:suppressAutoHyphens w:val="0"/>
      <w:spacing w:beforeAutospacing="1" w:after="119"/>
      <w:textAlignment w:val="auto"/>
    </w:pPr>
    <w:rPr>
      <w:color w:val="000000"/>
      <w:kern w:val="0"/>
      <w:lang w:val="en-US" w:eastAsia="en-US"/>
    </w:rPr>
  </w:style>
  <w:style w:type="paragraph" w:customStyle="1" w:styleId="Default">
    <w:name w:val="Default"/>
    <w:qFormat/>
    <w:rsid w:val="009C3CE1"/>
    <w:rPr>
      <w:rFonts w:ascii="Courier New" w:eastAsia="Times New Roman" w:hAnsi="Courier New" w:cs="Courier New"/>
      <w:color w:val="000000"/>
      <w:sz w:val="24"/>
      <w:szCs w:val="24"/>
      <w:lang w:val="nl-NL" w:eastAsia="nl-NL"/>
    </w:rPr>
  </w:style>
  <w:style w:type="table" w:styleId="Tabela-Siatka">
    <w:name w:val="Table Grid"/>
    <w:basedOn w:val="Standardowy"/>
    <w:uiPriority w:val="59"/>
    <w:rsid w:val="000D1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Ďurišová</dc:creator>
  <dc:description/>
  <cp:lastModifiedBy>Aneta Bobrowska</cp:lastModifiedBy>
  <cp:revision>34</cp:revision>
  <dcterms:created xsi:type="dcterms:W3CDTF">2019-02-15T13:23:00Z</dcterms:created>
  <dcterms:modified xsi:type="dcterms:W3CDTF">2019-04-09T08:12:00Z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